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3F" w:rsidRPr="0099303F" w:rsidRDefault="0099303F" w:rsidP="00993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9303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Сообщение о начале отбора новых инвестиционных проектов для включения в Сводный перечень новых инвестиционных проектов</w:t>
      </w:r>
    </w:p>
    <w:p w:rsidR="0099303F" w:rsidRPr="0099303F" w:rsidRDefault="0099303F" w:rsidP="00993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Основание проведения отбора: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Постановление Правительства Российской Федерации от 19.10.2020 № 1704 «</w:t>
      </w:r>
      <w:r w:rsidR="004B39DE" w:rsidRPr="004B39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».</w:t>
      </w:r>
      <w:r w:rsidRPr="0099303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​</w:t>
      </w:r>
    </w:p>
    <w:p w:rsidR="0099303F" w:rsidRPr="0099303F" w:rsidRDefault="0099303F" w:rsidP="00993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Способ участия в отборе: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подача заявки.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Орган исполнительной власти Ярославской области, осуществляющий сбор заявок: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Министерство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инвестиций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промышленности Ярославской области.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Адрес для подачи заявок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Российская Федерация, г. Ярославль, ул. Свободы, д. 62, каб.8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05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Телефон для </w:t>
      </w:r>
      <w:proofErr w:type="gramStart"/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справок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:+</w:t>
      </w:r>
      <w:proofErr w:type="gramEnd"/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7(4852) 401-910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Дата начала приема заявок: </w:t>
      </w:r>
      <w:r w:rsidR="00463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15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="00463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0</w:t>
      </w:r>
      <w:r w:rsidR="004B39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.202</w:t>
      </w:r>
      <w:r w:rsidR="00463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Дата окончания приема заявок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: </w:t>
      </w:r>
      <w:r w:rsidR="004B39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31.05.</w:t>
      </w:r>
      <w:r w:rsidR="004636E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2024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Время приема заявок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понедельник-четверг: с 8.30 до 17.30, пятница: с 8.30 до 16.30, перерыв: 12.00-13.00.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Форма подачи заявок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на бумажном и электронном носителях.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Заявитель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 Юридическое лицо, реализующее новый инвестиционный проект и/или бенефициар у которого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 задолженность перед бюджетами бюджетной системы РФ.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D0489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Новый инвестиционный проект - 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 </w:t>
      </w:r>
    </w:p>
    <w:p w:rsidR="0099303F" w:rsidRPr="0099303F" w:rsidRDefault="009D0489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Новые инвестиционные проекты должны реализовываться в следующих сферах: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сельское хозяйство;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туристская деятельность;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логистическая деятельность;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обрабатывающие производства, за исключением производства подакцизных товаров (кроме производства автомобильного бензина 5 </w:t>
      </w:r>
      <w:proofErr w:type="spellStart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</w:t>
      </w:r>
      <w:proofErr w:type="spellEnd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класса, дизельного топлива 5-го класса, моторных масел для дизельных и (или) карбюраторных (</w:t>
      </w:r>
      <w:proofErr w:type="spellStart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инжекторных</w:t>
      </w:r>
      <w:proofErr w:type="spellEnd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 двигателей, авиационного керосина, продуктов нефтехимии, являющихся подакцизными товарами);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отрасли, относящиеся к перспективным экономическим специализациям субъектов Российской Федерации, указанные в перечне перспективных экономических специализаций субъектов Российской Федерации, являющимся приложением № 1 к Стратегии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г. № 207-р;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жилищное строительство;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жилищно-коммунальное хозяйство;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дорожное хозяйство с применением механизма государственно-частного партнерства;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транспорт общего пользования;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строительство аэропортовой инфраструктуры;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обеспечение электрической энергией, газом и паром.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Стоимость нового инвестиционного проекта - не менее 50 млн. рублей.</w:t>
      </w:r>
    </w:p>
    <w:p w:rsid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D736DF" w:rsidRP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D736DF"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  <w:t>Возможные механизмы финансирования объектов инфраструктуры:</w:t>
      </w:r>
    </w:p>
    <w:p w:rsidR="00D736DF" w:rsidRP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6D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капитальные вложения в объекты государственной (муниципальной) собственности (регион заказчик стройки);</w:t>
      </w:r>
    </w:p>
    <w:p w:rsidR="00D736DF" w:rsidRP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6D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субсидия юридическому лицу (100% акций (долей) принадлежит региону) на стройку или приобретение объектов капитального строительства;</w:t>
      </w:r>
    </w:p>
    <w:p w:rsid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6D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субсидия юридическому лицу (любой собственник) на компенсацию затрат на создание объектов инфраструктуры.</w:t>
      </w:r>
    </w:p>
    <w:p w:rsidR="00D736DF" w:rsidRPr="0099303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303F" w:rsidRPr="00D60F80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Перечень документов для подачи заявки</w:t>
      </w: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</w:p>
    <w:p w:rsidR="00335C87" w:rsidRDefault="00335C87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заявление</w:t>
      </w:r>
      <w:r w:rsidR="004B39D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D33026" w:rsidRDefault="00D33026" w:rsidP="00D3302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резюме проекта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  <w:r w:rsidRPr="00D3302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</w:p>
    <w:p w:rsidR="00D33026" w:rsidRPr="00D60F80" w:rsidRDefault="00D33026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- картографические материалы, отражающие относительное размещение объектов инфраструктуры НИП (план-схема размещения объектов и создаваемой инфраструктуры, точек подключения, инженерных коридоров и т.д.);</w:t>
      </w:r>
    </w:p>
    <w:p w:rsidR="00D736DF" w:rsidRPr="00D60F80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паспорт</w:t>
      </w:r>
      <w:r w:rsidR="00335C87"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(перечень)</w:t>
      </w: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НИП;</w:t>
      </w:r>
    </w:p>
    <w:p w:rsidR="00D736D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копия устава заявителя;</w:t>
      </w:r>
    </w:p>
    <w:p w:rsidR="00D33026" w:rsidRPr="00D60F80" w:rsidRDefault="00D33026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бизнес - план НИП, разработанный в соответствии с Методическими рекомендациями по разработке бизнес-планов и осуществлению мониторинга реализации приоритетных инвестиционных проектов Ярославской области, утвержденных приказом департамента экономического развития Ярославской области от 03.11.2011 № 85-ОД;</w:t>
      </w:r>
    </w:p>
    <w:p w:rsidR="00D736DF" w:rsidRPr="00D60F80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справка налогового органа, полученная не ранее первого числа месяца, в котором подается заявление о включении в Перечень, подтверждающая отсутствие у заявителя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D736DF" w:rsidRPr="00D60F80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</w:t>
      </w:r>
      <w:r w:rsidR="00D60F80"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согласие налогоплательщика (плательщика страховых взносов) на представление налоговым органом сведений о налогоплательщике (плательщике страховых взносов), составляющих налоговую тайну, иному лицу или признание таких сведений общедоступными</w:t>
      </w: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по форме, утвержденной приказом Федеральной налоговой службы от </w:t>
      </w:r>
      <w:r w:rsidR="00D60F80"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14.11.2022 № ЕД-7-19/1085@ «Об утверждении документов, предусмотренных подпунктом 1 пункта 1 и пунктом 2.3 статьи 102 Налогового кодекса Российской Федерации»</w:t>
      </w: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99303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справка юридического лица об отсутств</w:t>
      </w:r>
      <w:r w:rsidR="00D3302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ии задолженности перед бюджетом</w:t>
      </w:r>
      <w:r w:rsidRPr="00D60F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D736DF" w:rsidRPr="0099303F" w:rsidRDefault="00D736DF" w:rsidP="00D736D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Требования к оформлению документов: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Документы на бумажном носителе должны быть прошиты, пронумерованы, заверены руководителем Заявителя и скреплены печатью (при наличии печати). Первыми должны быть подшиты Заявка и перечень документов, входящих в состав Заявки, с указанием страницы, на которой находится соответствующий документ.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 документы в электронном виде подаются на USB-</w:t>
      </w:r>
      <w:proofErr w:type="spellStart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флеш</w:t>
      </w:r>
      <w:proofErr w:type="spellEnd"/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-накопителе, документы по прилагаемым формам должны быть выполнены в формате 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Word</w:t>
      </w:r>
      <w:r w:rsidRPr="0099303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для остальных документов допускаются любые форматы.</w:t>
      </w: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99303F" w:rsidRPr="0099303F" w:rsidRDefault="0099303F" w:rsidP="0099303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9303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​</w:t>
      </w:r>
      <w:r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Министерство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вправе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запросить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у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заявителей уточняющую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информацию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о новом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инвестиционном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99303F"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ru-RU"/>
        </w:rPr>
        <w:t>проекте</w:t>
      </w:r>
      <w:r w:rsidRPr="0099303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DB711E" w:rsidRDefault="00DB711E"/>
    <w:sectPr w:rsidR="00DB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1"/>
    <w:rsid w:val="0000282C"/>
    <w:rsid w:val="000035F9"/>
    <w:rsid w:val="0003176E"/>
    <w:rsid w:val="000463BC"/>
    <w:rsid w:val="0008711F"/>
    <w:rsid w:val="000E5D78"/>
    <w:rsid w:val="001004C6"/>
    <w:rsid w:val="001617D0"/>
    <w:rsid w:val="00171AB4"/>
    <w:rsid w:val="00190B59"/>
    <w:rsid w:val="001E6D55"/>
    <w:rsid w:val="001F31D5"/>
    <w:rsid w:val="00234596"/>
    <w:rsid w:val="0027187A"/>
    <w:rsid w:val="00297199"/>
    <w:rsid w:val="002C5897"/>
    <w:rsid w:val="002F6749"/>
    <w:rsid w:val="00335415"/>
    <w:rsid w:val="00335C87"/>
    <w:rsid w:val="00380C94"/>
    <w:rsid w:val="003A5BEF"/>
    <w:rsid w:val="003B1AB7"/>
    <w:rsid w:val="003C6278"/>
    <w:rsid w:val="003D2D0D"/>
    <w:rsid w:val="00434E3A"/>
    <w:rsid w:val="004376EF"/>
    <w:rsid w:val="004574C4"/>
    <w:rsid w:val="004636E9"/>
    <w:rsid w:val="004A78C3"/>
    <w:rsid w:val="004B39DE"/>
    <w:rsid w:val="005220A7"/>
    <w:rsid w:val="005277C9"/>
    <w:rsid w:val="00567D4B"/>
    <w:rsid w:val="005726B3"/>
    <w:rsid w:val="005B423C"/>
    <w:rsid w:val="005D13DB"/>
    <w:rsid w:val="005D4C83"/>
    <w:rsid w:val="005D65BA"/>
    <w:rsid w:val="00600DF7"/>
    <w:rsid w:val="00621A33"/>
    <w:rsid w:val="006246E0"/>
    <w:rsid w:val="00665526"/>
    <w:rsid w:val="006677B1"/>
    <w:rsid w:val="00675E23"/>
    <w:rsid w:val="00681FF9"/>
    <w:rsid w:val="0068221B"/>
    <w:rsid w:val="0072470A"/>
    <w:rsid w:val="007340CD"/>
    <w:rsid w:val="0074249D"/>
    <w:rsid w:val="0076164D"/>
    <w:rsid w:val="00767226"/>
    <w:rsid w:val="00774D31"/>
    <w:rsid w:val="007949C1"/>
    <w:rsid w:val="007B5353"/>
    <w:rsid w:val="007C23B9"/>
    <w:rsid w:val="00806180"/>
    <w:rsid w:val="00807385"/>
    <w:rsid w:val="008128BE"/>
    <w:rsid w:val="0081743E"/>
    <w:rsid w:val="00817C01"/>
    <w:rsid w:val="008229E6"/>
    <w:rsid w:val="00832697"/>
    <w:rsid w:val="008D74A4"/>
    <w:rsid w:val="00907AE0"/>
    <w:rsid w:val="00914C0B"/>
    <w:rsid w:val="00992E62"/>
    <w:rsid w:val="0099303F"/>
    <w:rsid w:val="009A2C2C"/>
    <w:rsid w:val="009A44A6"/>
    <w:rsid w:val="009C05CC"/>
    <w:rsid w:val="009C7BC5"/>
    <w:rsid w:val="009D0489"/>
    <w:rsid w:val="009F6EAC"/>
    <w:rsid w:val="009F7866"/>
    <w:rsid w:val="00A32347"/>
    <w:rsid w:val="00A475F1"/>
    <w:rsid w:val="00B21451"/>
    <w:rsid w:val="00B25295"/>
    <w:rsid w:val="00B66B28"/>
    <w:rsid w:val="00B66D1B"/>
    <w:rsid w:val="00B86A32"/>
    <w:rsid w:val="00BB0E34"/>
    <w:rsid w:val="00BC0E4E"/>
    <w:rsid w:val="00BC7FD3"/>
    <w:rsid w:val="00C010D1"/>
    <w:rsid w:val="00C06F61"/>
    <w:rsid w:val="00C27CEB"/>
    <w:rsid w:val="00C72A05"/>
    <w:rsid w:val="00CB0C40"/>
    <w:rsid w:val="00CB2FF3"/>
    <w:rsid w:val="00CF1B67"/>
    <w:rsid w:val="00D12C6A"/>
    <w:rsid w:val="00D33026"/>
    <w:rsid w:val="00D3529B"/>
    <w:rsid w:val="00D60F80"/>
    <w:rsid w:val="00D6666E"/>
    <w:rsid w:val="00D736DF"/>
    <w:rsid w:val="00D929FA"/>
    <w:rsid w:val="00DB711E"/>
    <w:rsid w:val="00E009DD"/>
    <w:rsid w:val="00E16592"/>
    <w:rsid w:val="00E3065D"/>
    <w:rsid w:val="00E54AFA"/>
    <w:rsid w:val="00E87728"/>
    <w:rsid w:val="00EA1ACC"/>
    <w:rsid w:val="00EC0D3D"/>
    <w:rsid w:val="00ED6B44"/>
    <w:rsid w:val="00EE1E36"/>
    <w:rsid w:val="00F02DDE"/>
    <w:rsid w:val="00F126E8"/>
    <w:rsid w:val="00F14B30"/>
    <w:rsid w:val="00F34C9A"/>
    <w:rsid w:val="00F40893"/>
    <w:rsid w:val="00F9434F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42BF"/>
  <w15:chartTrackingRefBased/>
  <w15:docId w15:val="{4FED9389-39F1-497D-A503-09D103D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Чембай Елизавета Денисовна</dc:creator>
  <cp:keywords/>
  <dc:description/>
  <cp:lastModifiedBy>Чембай Елизавета Денисовна</cp:lastModifiedBy>
  <cp:revision>7</cp:revision>
  <dcterms:created xsi:type="dcterms:W3CDTF">2023-11-10T10:51:00Z</dcterms:created>
  <dcterms:modified xsi:type="dcterms:W3CDTF">2024-04-12T10:35:00Z</dcterms:modified>
</cp:coreProperties>
</file>